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CA595" w14:textId="77777777" w:rsidR="00236C8A" w:rsidRPr="0052638D" w:rsidRDefault="00236C8A" w:rsidP="00236C8A">
      <w:pPr>
        <w:spacing w:line="240" w:lineRule="auto"/>
        <w:jc w:val="center"/>
        <w:rPr>
          <w:rFonts w:ascii="Times New Roman" w:hAnsi="Times New Roman" w:cs="Times New Roman"/>
          <w:b/>
          <w:bCs/>
          <w:sz w:val="28"/>
          <w:szCs w:val="28"/>
        </w:rPr>
      </w:pPr>
      <w:r w:rsidRPr="0052638D">
        <w:rPr>
          <w:rFonts w:ascii="Times New Roman" w:hAnsi="Times New Roman" w:cs="Times New Roman"/>
          <w:b/>
          <w:bCs/>
          <w:sz w:val="28"/>
          <w:szCs w:val="28"/>
        </w:rPr>
        <w:t>IN THE UNITED STATES DISTRICT COURT FOR THE SOUTHERN DISTRICT OF MISSISSIPPI (Northern Jackson)</w:t>
      </w:r>
    </w:p>
    <w:p w14:paraId="6EC917D9" w14:textId="77777777" w:rsidR="00236C8A" w:rsidRPr="0052638D" w:rsidRDefault="00236C8A" w:rsidP="00236C8A">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HOWARD BROWN,</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p>
    <w:p w14:paraId="33A4CE0D" w14:textId="77777777" w:rsidR="00236C8A" w:rsidRPr="0052638D" w:rsidRDefault="00236C8A" w:rsidP="00236C8A">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BRANDON SIBLEY,</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p>
    <w:p w14:paraId="5481AA0E" w14:textId="77777777" w:rsidR="00236C8A" w:rsidRPr="0052638D" w:rsidRDefault="00236C8A" w:rsidP="00236C8A">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Plaintiffs,</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p>
    <w:p w14:paraId="0D65B30E" w14:textId="77777777" w:rsidR="00236C8A" w:rsidRPr="0052638D" w:rsidRDefault="00236C8A" w:rsidP="00236C8A">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V.</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r w:rsidRPr="0052638D">
        <w:rPr>
          <w:rFonts w:ascii="Times New Roman" w:hAnsi="Times New Roman" w:cs="Times New Roman"/>
          <w:b/>
          <w:bCs/>
          <w:sz w:val="28"/>
          <w:szCs w:val="28"/>
        </w:rPr>
        <w:tab/>
        <w:t>Case No. 3:22-cv-00256-DPJ-FKB</w:t>
      </w:r>
    </w:p>
    <w:p w14:paraId="1192DD01" w14:textId="77777777" w:rsidR="00236C8A" w:rsidRPr="0052638D" w:rsidRDefault="00236C8A" w:rsidP="00236C8A">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 xml:space="preserve">CHOCTAW RESORT </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Pr>
          <w:rFonts w:ascii="Times New Roman" w:hAnsi="Times New Roman" w:cs="Times New Roman"/>
          <w:b/>
          <w:bCs/>
          <w:sz w:val="28"/>
          <w:szCs w:val="28"/>
        </w:rPr>
        <w:t xml:space="preserve">        </w:t>
      </w:r>
      <w:proofErr w:type="gramStart"/>
      <w:r>
        <w:rPr>
          <w:rFonts w:ascii="Times New Roman" w:hAnsi="Times New Roman" w:cs="Times New Roman"/>
          <w:b/>
          <w:bCs/>
          <w:sz w:val="28"/>
          <w:szCs w:val="28"/>
        </w:rPr>
        <w:t xml:space="preserve">  )</w:t>
      </w:r>
      <w:proofErr w:type="gramEnd"/>
    </w:p>
    <w:p w14:paraId="4A353CB0" w14:textId="77777777" w:rsidR="00236C8A" w:rsidRPr="0052638D" w:rsidRDefault="00236C8A" w:rsidP="00236C8A">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DEVOLPMENT ENTERPRISE,</w:t>
      </w:r>
      <w:r w:rsidRPr="0052638D">
        <w:rPr>
          <w:rFonts w:ascii="Times New Roman" w:hAnsi="Times New Roman" w:cs="Times New Roman"/>
          <w:b/>
          <w:bCs/>
          <w:sz w:val="28"/>
          <w:szCs w:val="28"/>
        </w:rPr>
        <w:tab/>
        <w:t>)</w:t>
      </w:r>
    </w:p>
    <w:p w14:paraId="1AEA0D1A" w14:textId="77777777" w:rsidR="00F56F83" w:rsidRDefault="00236C8A" w:rsidP="00236C8A">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ET AL.,</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p>
    <w:p w14:paraId="77661728" w14:textId="35AF234D" w:rsidR="00236C8A" w:rsidRPr="0052638D" w:rsidRDefault="00236C8A" w:rsidP="00236C8A">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Defendants.</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p>
    <w:p w14:paraId="229356F7" w14:textId="70BD0CAD" w:rsidR="00236C8A" w:rsidRDefault="00236C8A" w:rsidP="00236C8A">
      <w:pPr>
        <w:spacing w:after="0" w:line="240" w:lineRule="auto"/>
        <w:rPr>
          <w:rFonts w:ascii="Times New Roman" w:hAnsi="Times New Roman" w:cs="Times New Roman"/>
          <w:b/>
          <w:bCs/>
          <w:sz w:val="28"/>
          <w:szCs w:val="28"/>
          <w:u w:val="single"/>
        </w:rPr>
      </w:pPr>
    </w:p>
    <w:p w14:paraId="1F9C3545" w14:textId="77777777" w:rsidR="00BC2CAA" w:rsidRPr="0052638D" w:rsidRDefault="00BC2CAA" w:rsidP="00236C8A">
      <w:pPr>
        <w:spacing w:after="0" w:line="240" w:lineRule="auto"/>
        <w:rPr>
          <w:rFonts w:ascii="Times New Roman" w:hAnsi="Times New Roman" w:cs="Times New Roman"/>
          <w:b/>
          <w:bCs/>
          <w:sz w:val="28"/>
          <w:szCs w:val="28"/>
          <w:u w:val="single"/>
        </w:rPr>
      </w:pPr>
    </w:p>
    <w:p w14:paraId="097BF7E8" w14:textId="46B46B9D" w:rsidR="00236C8A" w:rsidRDefault="00236C8A" w:rsidP="00236C8A">
      <w:pPr>
        <w:spacing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 xml:space="preserve">MEMORANDUM IN SUPPORT OF </w:t>
      </w:r>
      <w:r w:rsidRPr="0052638D">
        <w:rPr>
          <w:rFonts w:ascii="Times New Roman" w:hAnsi="Times New Roman" w:cs="Times New Roman"/>
          <w:b/>
          <w:bCs/>
          <w:sz w:val="28"/>
          <w:szCs w:val="28"/>
          <w:u w:val="single"/>
        </w:rPr>
        <w:t>MOTION TO SHOW CAUSE</w:t>
      </w:r>
      <w:r>
        <w:rPr>
          <w:rFonts w:ascii="Times New Roman" w:hAnsi="Times New Roman" w:cs="Times New Roman"/>
          <w:b/>
          <w:bCs/>
          <w:sz w:val="28"/>
          <w:szCs w:val="28"/>
          <w:u w:val="single"/>
        </w:rPr>
        <w:t xml:space="preserve"> FOR ORDINANCE 2020-06-B</w:t>
      </w:r>
    </w:p>
    <w:p w14:paraId="12912DD2" w14:textId="77777777" w:rsidR="00BC2CAA" w:rsidRDefault="00BC2CAA" w:rsidP="00236C8A">
      <w:pPr>
        <w:spacing w:line="240" w:lineRule="auto"/>
        <w:jc w:val="center"/>
        <w:rPr>
          <w:rFonts w:ascii="Times New Roman" w:hAnsi="Times New Roman" w:cs="Times New Roman"/>
          <w:b/>
          <w:bCs/>
          <w:sz w:val="28"/>
          <w:szCs w:val="28"/>
          <w:u w:val="single"/>
        </w:rPr>
      </w:pPr>
    </w:p>
    <w:p w14:paraId="73E23F44" w14:textId="77777777" w:rsidR="00236C8A" w:rsidRDefault="00236C8A" w:rsidP="00236C8A">
      <w:pPr>
        <w:pStyle w:val="ListParagraph"/>
        <w:numPr>
          <w:ilvl w:val="0"/>
          <w:numId w:val="1"/>
        </w:numPr>
        <w:spacing w:line="480" w:lineRule="auto"/>
        <w:rPr>
          <w:rFonts w:ascii="Times New Roman" w:hAnsi="Times New Roman" w:cs="Times New Roman"/>
          <w:sz w:val="24"/>
          <w:szCs w:val="24"/>
        </w:rPr>
      </w:pPr>
      <w:r w:rsidRPr="000954D5">
        <w:rPr>
          <w:rFonts w:ascii="Times New Roman" w:hAnsi="Times New Roman" w:cs="Times New Roman"/>
          <w:sz w:val="24"/>
          <w:szCs w:val="24"/>
        </w:rPr>
        <w:t>Emergency does not create power. Emergency does not increase granted power or remove or diminish the restrictions imposed upon power granted or reserved. The Constitution was adopted in a period of grave emergency. Its grants of power to the federal government and its limitations of the power of the States were determined in the light of emergency, and they are not altered by emergency.</w:t>
      </w:r>
      <w:r>
        <w:rPr>
          <w:rFonts w:ascii="Times New Roman" w:hAnsi="Times New Roman" w:cs="Times New Roman"/>
          <w:sz w:val="24"/>
          <w:szCs w:val="24"/>
        </w:rPr>
        <w:t xml:space="preserve"> </w:t>
      </w:r>
      <w:r w:rsidRPr="000954D5">
        <w:rPr>
          <w:rFonts w:ascii="Times New Roman" w:hAnsi="Times New Roman" w:cs="Times New Roman"/>
          <w:i/>
          <w:iCs/>
          <w:sz w:val="24"/>
          <w:szCs w:val="24"/>
        </w:rPr>
        <w:t xml:space="preserve">Home Bldg. &amp; Loan </w:t>
      </w:r>
      <w:proofErr w:type="spellStart"/>
      <w:r w:rsidRPr="000954D5">
        <w:rPr>
          <w:rFonts w:ascii="Times New Roman" w:hAnsi="Times New Roman" w:cs="Times New Roman"/>
          <w:i/>
          <w:iCs/>
          <w:sz w:val="24"/>
          <w:szCs w:val="24"/>
        </w:rPr>
        <w:t>Ass’n</w:t>
      </w:r>
      <w:proofErr w:type="spellEnd"/>
      <w:r w:rsidRPr="000954D5">
        <w:rPr>
          <w:rFonts w:ascii="Times New Roman" w:hAnsi="Times New Roman" w:cs="Times New Roman"/>
          <w:i/>
          <w:iCs/>
          <w:sz w:val="24"/>
          <w:szCs w:val="24"/>
        </w:rPr>
        <w:t xml:space="preserve"> v. Blaisdell 290 U.S. 398, 54 </w:t>
      </w:r>
      <w:proofErr w:type="spellStart"/>
      <w:r w:rsidRPr="000954D5">
        <w:rPr>
          <w:rFonts w:ascii="Times New Roman" w:hAnsi="Times New Roman" w:cs="Times New Roman"/>
          <w:i/>
          <w:iCs/>
          <w:sz w:val="24"/>
          <w:szCs w:val="24"/>
        </w:rPr>
        <w:t>S.Ct</w:t>
      </w:r>
      <w:proofErr w:type="spellEnd"/>
      <w:r w:rsidRPr="000954D5">
        <w:rPr>
          <w:rFonts w:ascii="Times New Roman" w:hAnsi="Times New Roman" w:cs="Times New Roman"/>
          <w:i/>
          <w:iCs/>
          <w:sz w:val="24"/>
          <w:szCs w:val="24"/>
        </w:rPr>
        <w:t xml:space="preserve">. 231, 78 </w:t>
      </w:r>
      <w:proofErr w:type="spellStart"/>
      <w:r w:rsidRPr="000954D5">
        <w:rPr>
          <w:rFonts w:ascii="Times New Roman" w:hAnsi="Times New Roman" w:cs="Times New Roman"/>
          <w:i/>
          <w:iCs/>
          <w:sz w:val="24"/>
          <w:szCs w:val="24"/>
        </w:rPr>
        <w:t>L.Ed</w:t>
      </w:r>
      <w:proofErr w:type="spellEnd"/>
      <w:r w:rsidRPr="000954D5">
        <w:rPr>
          <w:rFonts w:ascii="Times New Roman" w:hAnsi="Times New Roman" w:cs="Times New Roman"/>
          <w:i/>
          <w:iCs/>
          <w:sz w:val="24"/>
          <w:szCs w:val="24"/>
        </w:rPr>
        <w:t>. 413, 88 A.L.R. 1481 (1934)</w:t>
      </w:r>
    </w:p>
    <w:p w14:paraId="49A2188D" w14:textId="77777777" w:rsidR="00236C8A" w:rsidRPr="000954D5" w:rsidRDefault="00236C8A" w:rsidP="00236C8A">
      <w:pPr>
        <w:pStyle w:val="ListParagraph"/>
        <w:numPr>
          <w:ilvl w:val="0"/>
          <w:numId w:val="1"/>
        </w:numPr>
        <w:spacing w:line="480" w:lineRule="auto"/>
        <w:rPr>
          <w:rFonts w:ascii="Times New Roman" w:hAnsi="Times New Roman" w:cs="Times New Roman"/>
          <w:sz w:val="24"/>
          <w:szCs w:val="24"/>
        </w:rPr>
      </w:pPr>
      <w:r w:rsidRPr="000954D5">
        <w:rPr>
          <w:rFonts w:ascii="Times New Roman" w:hAnsi="Times New Roman" w:cs="Times New Roman"/>
          <w:sz w:val="24"/>
          <w:szCs w:val="24"/>
        </w:rPr>
        <w:t xml:space="preserve">While emergency does not create power, emergency may furnish the occasion for the exercise of power. ‘Although an emergency may not call into life a power which has never lived, nevertheless emergency may afford a reason for the exertion of a living power already enjoyed.’ </w:t>
      </w:r>
      <w:r w:rsidRPr="000954D5">
        <w:rPr>
          <w:rFonts w:ascii="Times New Roman" w:hAnsi="Times New Roman" w:cs="Times New Roman"/>
          <w:i/>
          <w:iCs/>
          <w:sz w:val="24"/>
          <w:szCs w:val="24"/>
        </w:rPr>
        <w:t xml:space="preserve">Wilson v. New, 243 U.S. 332, 348, 37 </w:t>
      </w:r>
      <w:proofErr w:type="spellStart"/>
      <w:r w:rsidRPr="000954D5">
        <w:rPr>
          <w:rFonts w:ascii="Times New Roman" w:hAnsi="Times New Roman" w:cs="Times New Roman"/>
          <w:i/>
          <w:iCs/>
          <w:sz w:val="24"/>
          <w:szCs w:val="24"/>
        </w:rPr>
        <w:t>S.Ct</w:t>
      </w:r>
      <w:proofErr w:type="spellEnd"/>
      <w:r w:rsidRPr="000954D5">
        <w:rPr>
          <w:rFonts w:ascii="Times New Roman" w:hAnsi="Times New Roman" w:cs="Times New Roman"/>
          <w:i/>
          <w:iCs/>
          <w:sz w:val="24"/>
          <w:szCs w:val="24"/>
        </w:rPr>
        <w:t xml:space="preserve">. 298, 302, 61 </w:t>
      </w:r>
      <w:proofErr w:type="spellStart"/>
      <w:r w:rsidRPr="000954D5">
        <w:rPr>
          <w:rFonts w:ascii="Times New Roman" w:hAnsi="Times New Roman" w:cs="Times New Roman"/>
          <w:i/>
          <w:iCs/>
          <w:sz w:val="24"/>
          <w:szCs w:val="24"/>
        </w:rPr>
        <w:t>L.Ed</w:t>
      </w:r>
      <w:proofErr w:type="spellEnd"/>
      <w:r w:rsidRPr="000954D5">
        <w:rPr>
          <w:rFonts w:ascii="Times New Roman" w:hAnsi="Times New Roman" w:cs="Times New Roman"/>
          <w:i/>
          <w:iCs/>
          <w:sz w:val="24"/>
          <w:szCs w:val="24"/>
        </w:rPr>
        <w:t xml:space="preserve">. 755, L.R.A. 1917E, 938, </w:t>
      </w:r>
      <w:proofErr w:type="spellStart"/>
      <w:r w:rsidRPr="000954D5">
        <w:rPr>
          <w:rFonts w:ascii="Times New Roman" w:hAnsi="Times New Roman" w:cs="Times New Roman"/>
          <w:i/>
          <w:iCs/>
          <w:sz w:val="24"/>
          <w:szCs w:val="24"/>
        </w:rPr>
        <w:t>Ann.Cas</w:t>
      </w:r>
      <w:proofErr w:type="spellEnd"/>
      <w:r w:rsidRPr="000954D5">
        <w:rPr>
          <w:rFonts w:ascii="Times New Roman" w:hAnsi="Times New Roman" w:cs="Times New Roman"/>
          <w:i/>
          <w:iCs/>
          <w:sz w:val="24"/>
          <w:szCs w:val="24"/>
        </w:rPr>
        <w:t>. 1918A, 1024.</w:t>
      </w:r>
    </w:p>
    <w:p w14:paraId="6A94B502" w14:textId="77777777" w:rsidR="00236C8A" w:rsidRDefault="00236C8A" w:rsidP="00236C8A">
      <w:pPr>
        <w:pStyle w:val="ListParagraph"/>
        <w:numPr>
          <w:ilvl w:val="0"/>
          <w:numId w:val="1"/>
        </w:numPr>
        <w:spacing w:line="480" w:lineRule="auto"/>
        <w:rPr>
          <w:rFonts w:ascii="Times New Roman" w:hAnsi="Times New Roman" w:cs="Times New Roman"/>
          <w:sz w:val="24"/>
          <w:szCs w:val="24"/>
        </w:rPr>
      </w:pPr>
      <w:r w:rsidRPr="00F57820">
        <w:rPr>
          <w:rFonts w:ascii="Times New Roman" w:hAnsi="Times New Roman" w:cs="Times New Roman"/>
          <w:sz w:val="24"/>
          <w:szCs w:val="24"/>
        </w:rPr>
        <w:t>25 U.S. Code § 1302 - Constitutional rights</w:t>
      </w:r>
      <w:r>
        <w:rPr>
          <w:rFonts w:ascii="Times New Roman" w:hAnsi="Times New Roman" w:cs="Times New Roman"/>
          <w:sz w:val="24"/>
          <w:szCs w:val="24"/>
        </w:rPr>
        <w:tab/>
      </w:r>
    </w:p>
    <w:p w14:paraId="65F0FB1F" w14:textId="77777777" w:rsidR="00236C8A" w:rsidRPr="00F57820" w:rsidRDefault="00236C8A" w:rsidP="00236C8A">
      <w:pPr>
        <w:pStyle w:val="ListParagraph"/>
        <w:numPr>
          <w:ilvl w:val="1"/>
          <w:numId w:val="1"/>
        </w:numPr>
        <w:spacing w:line="480" w:lineRule="auto"/>
        <w:rPr>
          <w:rFonts w:ascii="Times New Roman" w:hAnsi="Times New Roman" w:cs="Times New Roman"/>
          <w:sz w:val="24"/>
          <w:szCs w:val="24"/>
        </w:rPr>
      </w:pPr>
      <w:r w:rsidRPr="00F57820">
        <w:rPr>
          <w:rFonts w:ascii="Times New Roman" w:hAnsi="Times New Roman" w:cs="Times New Roman"/>
          <w:sz w:val="24"/>
          <w:szCs w:val="24"/>
        </w:rPr>
        <w:t>In general</w:t>
      </w:r>
    </w:p>
    <w:p w14:paraId="68DEB597" w14:textId="77777777" w:rsidR="00236C8A" w:rsidRPr="00F57820" w:rsidRDefault="00236C8A" w:rsidP="00236C8A">
      <w:pPr>
        <w:pStyle w:val="ListParagraph"/>
        <w:spacing w:line="480" w:lineRule="auto"/>
        <w:ind w:left="1440"/>
        <w:rPr>
          <w:rFonts w:ascii="Times New Roman" w:hAnsi="Times New Roman" w:cs="Times New Roman"/>
          <w:sz w:val="24"/>
          <w:szCs w:val="24"/>
        </w:rPr>
      </w:pPr>
      <w:r w:rsidRPr="00F57820">
        <w:rPr>
          <w:rFonts w:ascii="Times New Roman" w:hAnsi="Times New Roman" w:cs="Times New Roman"/>
          <w:sz w:val="24"/>
          <w:szCs w:val="24"/>
        </w:rPr>
        <w:t>No Indian tribe in exercising powers of self-government shall—</w:t>
      </w:r>
    </w:p>
    <w:p w14:paraId="42E9602F" w14:textId="77777777" w:rsidR="00236C8A" w:rsidRPr="00F57820" w:rsidRDefault="00236C8A" w:rsidP="00236C8A">
      <w:pPr>
        <w:pStyle w:val="ListParagraph"/>
        <w:spacing w:line="480" w:lineRule="auto"/>
        <w:ind w:left="1440"/>
        <w:rPr>
          <w:rFonts w:ascii="Times New Roman" w:hAnsi="Times New Roman" w:cs="Times New Roman"/>
          <w:sz w:val="24"/>
          <w:szCs w:val="24"/>
        </w:rPr>
      </w:pPr>
      <w:r w:rsidRPr="00F57820">
        <w:rPr>
          <w:rFonts w:ascii="Times New Roman" w:hAnsi="Times New Roman" w:cs="Times New Roman"/>
          <w:sz w:val="24"/>
          <w:szCs w:val="24"/>
        </w:rPr>
        <w:lastRenderedPageBreak/>
        <w:t>(1)</w:t>
      </w:r>
      <w:r>
        <w:rPr>
          <w:rFonts w:ascii="Times New Roman" w:hAnsi="Times New Roman" w:cs="Times New Roman"/>
          <w:sz w:val="24"/>
          <w:szCs w:val="24"/>
        </w:rPr>
        <w:t xml:space="preserve"> </w:t>
      </w:r>
      <w:r w:rsidRPr="00F57820">
        <w:rPr>
          <w:rFonts w:ascii="Times New Roman" w:hAnsi="Times New Roman" w:cs="Times New Roman"/>
          <w:sz w:val="24"/>
          <w:szCs w:val="24"/>
        </w:rPr>
        <w:t>make or enforce any law prohibiting the free exercise of religion, or abridging the freedom of speech, or of the press, or the right of the people peaceably to assemble and to petition for a redress of grievances;</w:t>
      </w:r>
    </w:p>
    <w:p w14:paraId="0E5A8F2C" w14:textId="43CBB9A5" w:rsidR="002D2660" w:rsidRDefault="00236C8A" w:rsidP="0045721E">
      <w:pPr>
        <w:pStyle w:val="ListParagraph"/>
        <w:spacing w:line="480" w:lineRule="auto"/>
        <w:ind w:left="1440"/>
        <w:rPr>
          <w:rFonts w:ascii="Times New Roman" w:hAnsi="Times New Roman" w:cs="Times New Roman"/>
          <w:sz w:val="24"/>
          <w:szCs w:val="24"/>
        </w:rPr>
      </w:pPr>
      <w:r w:rsidRPr="00F57820">
        <w:rPr>
          <w:rFonts w:ascii="Times New Roman" w:hAnsi="Times New Roman" w:cs="Times New Roman"/>
          <w:sz w:val="24"/>
          <w:szCs w:val="24"/>
        </w:rPr>
        <w:t>(2)</w:t>
      </w:r>
      <w:r>
        <w:rPr>
          <w:rFonts w:ascii="Times New Roman" w:hAnsi="Times New Roman" w:cs="Times New Roman"/>
          <w:sz w:val="24"/>
          <w:szCs w:val="24"/>
        </w:rPr>
        <w:t xml:space="preserve"> </w:t>
      </w:r>
      <w:r w:rsidRPr="00F57820">
        <w:rPr>
          <w:rFonts w:ascii="Times New Roman" w:hAnsi="Times New Roman" w:cs="Times New Roman"/>
          <w:sz w:val="24"/>
          <w:szCs w:val="24"/>
        </w:rPr>
        <w:t>violate the right of the people to be secure in their persons, houses, papers, and effects against unreasonable search and seizures, nor issue warrants, but upon probable cause, supported by oath or affirmation, and particularly describing the place to be searched and the person or thing to be seized;</w:t>
      </w:r>
    </w:p>
    <w:p w14:paraId="5BC84662" w14:textId="77777777" w:rsidR="00236C8A" w:rsidRPr="006966CF" w:rsidRDefault="00236C8A" w:rsidP="00236C8A">
      <w:pPr>
        <w:pStyle w:val="ListParagraph"/>
        <w:numPr>
          <w:ilvl w:val="0"/>
          <w:numId w:val="1"/>
        </w:numPr>
        <w:spacing w:line="480" w:lineRule="auto"/>
        <w:rPr>
          <w:rFonts w:ascii="Times New Roman" w:hAnsi="Times New Roman" w:cs="Times New Roman"/>
          <w:i/>
          <w:iCs/>
          <w:sz w:val="24"/>
          <w:szCs w:val="24"/>
        </w:rPr>
      </w:pPr>
      <w:r>
        <w:rPr>
          <w:rFonts w:ascii="Times New Roman" w:hAnsi="Times New Roman" w:cs="Times New Roman"/>
          <w:sz w:val="24"/>
          <w:szCs w:val="24"/>
        </w:rPr>
        <w:t>T</w:t>
      </w:r>
      <w:r w:rsidRPr="006966CF">
        <w:rPr>
          <w:rFonts w:ascii="Times New Roman" w:hAnsi="Times New Roman" w:cs="Times New Roman"/>
          <w:sz w:val="24"/>
          <w:szCs w:val="24"/>
        </w:rPr>
        <w:t xml:space="preserve">ribal immunity does not bar such a suit for injunctive relief against individuals, including tribal officers, responsible for unlawful conduct. See </w:t>
      </w:r>
      <w:r w:rsidRPr="006966CF">
        <w:rPr>
          <w:rFonts w:ascii="Times New Roman" w:hAnsi="Times New Roman" w:cs="Times New Roman"/>
          <w:i/>
          <w:iCs/>
          <w:sz w:val="24"/>
          <w:szCs w:val="24"/>
        </w:rPr>
        <w:t xml:space="preserve">Santa Clara Pueblo, 436 U.S., at 59, 98 </w:t>
      </w:r>
      <w:proofErr w:type="spellStart"/>
      <w:r w:rsidRPr="006966CF">
        <w:rPr>
          <w:rFonts w:ascii="Times New Roman" w:hAnsi="Times New Roman" w:cs="Times New Roman"/>
          <w:i/>
          <w:iCs/>
          <w:sz w:val="24"/>
          <w:szCs w:val="24"/>
        </w:rPr>
        <w:t>S.Ct</w:t>
      </w:r>
      <w:proofErr w:type="spellEnd"/>
      <w:r w:rsidRPr="006966CF">
        <w:rPr>
          <w:rFonts w:ascii="Times New Roman" w:hAnsi="Times New Roman" w:cs="Times New Roman"/>
          <w:i/>
          <w:iCs/>
          <w:sz w:val="24"/>
          <w:szCs w:val="24"/>
        </w:rPr>
        <w:t>. 1670</w:t>
      </w:r>
      <w:r w:rsidRPr="006966CF">
        <w:rPr>
          <w:rFonts w:ascii="Times New Roman" w:hAnsi="Times New Roman" w:cs="Times New Roman"/>
          <w:sz w:val="24"/>
          <w:szCs w:val="24"/>
        </w:rPr>
        <w:t>.</w:t>
      </w:r>
      <w:r>
        <w:rPr>
          <w:rFonts w:ascii="Times New Roman" w:hAnsi="Times New Roman" w:cs="Times New Roman"/>
          <w:sz w:val="24"/>
          <w:szCs w:val="24"/>
        </w:rPr>
        <w:t xml:space="preserve"> </w:t>
      </w:r>
      <w:r w:rsidRPr="006966CF">
        <w:rPr>
          <w:rFonts w:ascii="Times New Roman" w:hAnsi="Times New Roman" w:cs="Times New Roman"/>
          <w:i/>
          <w:iCs/>
          <w:sz w:val="24"/>
          <w:szCs w:val="24"/>
        </w:rPr>
        <w:t xml:space="preserve">Ex </w:t>
      </w:r>
      <w:proofErr w:type="spellStart"/>
      <w:r w:rsidRPr="006966CF">
        <w:rPr>
          <w:rFonts w:ascii="Times New Roman" w:hAnsi="Times New Roman" w:cs="Times New Roman"/>
          <w:i/>
          <w:iCs/>
          <w:sz w:val="24"/>
          <w:szCs w:val="24"/>
        </w:rPr>
        <w:t>parte</w:t>
      </w:r>
      <w:proofErr w:type="spellEnd"/>
      <w:r w:rsidRPr="006966CF">
        <w:rPr>
          <w:rFonts w:ascii="Times New Roman" w:hAnsi="Times New Roman" w:cs="Times New Roman"/>
          <w:i/>
          <w:iCs/>
          <w:sz w:val="24"/>
          <w:szCs w:val="24"/>
        </w:rPr>
        <w:t xml:space="preserve"> Young, 209 U.S. 123, 28 </w:t>
      </w:r>
      <w:proofErr w:type="spellStart"/>
      <w:r w:rsidRPr="006966CF">
        <w:rPr>
          <w:rFonts w:ascii="Times New Roman" w:hAnsi="Times New Roman" w:cs="Times New Roman"/>
          <w:i/>
          <w:iCs/>
          <w:sz w:val="24"/>
          <w:szCs w:val="24"/>
        </w:rPr>
        <w:t>S.Ct</w:t>
      </w:r>
      <w:proofErr w:type="spellEnd"/>
      <w:r w:rsidRPr="006966CF">
        <w:rPr>
          <w:rFonts w:ascii="Times New Roman" w:hAnsi="Times New Roman" w:cs="Times New Roman"/>
          <w:i/>
          <w:iCs/>
          <w:sz w:val="24"/>
          <w:szCs w:val="24"/>
        </w:rPr>
        <w:t xml:space="preserve">. 441, 52 </w:t>
      </w:r>
      <w:proofErr w:type="spellStart"/>
      <w:r w:rsidRPr="006966CF">
        <w:rPr>
          <w:rFonts w:ascii="Times New Roman" w:hAnsi="Times New Roman" w:cs="Times New Roman"/>
          <w:i/>
          <w:iCs/>
          <w:sz w:val="24"/>
          <w:szCs w:val="24"/>
        </w:rPr>
        <w:t>L.Ed</w:t>
      </w:r>
      <w:proofErr w:type="spellEnd"/>
      <w:r w:rsidRPr="006966CF">
        <w:rPr>
          <w:rFonts w:ascii="Times New Roman" w:hAnsi="Times New Roman" w:cs="Times New Roman"/>
          <w:i/>
          <w:iCs/>
          <w:sz w:val="24"/>
          <w:szCs w:val="24"/>
        </w:rPr>
        <w:t>. 714 (1908)</w:t>
      </w:r>
    </w:p>
    <w:p w14:paraId="5DDE6419" w14:textId="0A0DA731" w:rsidR="00BC2CAA" w:rsidRPr="00BC2CAA" w:rsidRDefault="00236C8A" w:rsidP="00BC2CAA">
      <w:pPr>
        <w:pStyle w:val="ListParagraph"/>
        <w:numPr>
          <w:ilvl w:val="0"/>
          <w:numId w:val="1"/>
        </w:numPr>
        <w:spacing w:line="480" w:lineRule="auto"/>
        <w:rPr>
          <w:rFonts w:ascii="Times New Roman" w:hAnsi="Times New Roman" w:cs="Times New Roman"/>
          <w:sz w:val="24"/>
          <w:szCs w:val="24"/>
        </w:rPr>
      </w:pPr>
      <w:r w:rsidRPr="007658FD">
        <w:rPr>
          <w:rFonts w:ascii="Times New Roman" w:hAnsi="Times New Roman" w:cs="Times New Roman"/>
          <w:sz w:val="24"/>
          <w:szCs w:val="24"/>
        </w:rPr>
        <w:t>The Founders of this Nation entrusted the law-making power to the Congress alone in both good and bad times. It would do no good to recall the historical events, the fears of power and the hopes for freedom that lay behind their choice. Such a review would but confirm our holding that this seizure order cannot stand.</w:t>
      </w:r>
      <w:r>
        <w:rPr>
          <w:rFonts w:ascii="Times New Roman" w:hAnsi="Times New Roman" w:cs="Times New Roman"/>
          <w:sz w:val="24"/>
          <w:szCs w:val="24"/>
        </w:rPr>
        <w:t xml:space="preserve"> </w:t>
      </w:r>
      <w:r w:rsidRPr="007658FD">
        <w:rPr>
          <w:rFonts w:ascii="Times New Roman" w:hAnsi="Times New Roman" w:cs="Times New Roman"/>
          <w:i/>
          <w:iCs/>
          <w:sz w:val="24"/>
          <w:szCs w:val="24"/>
        </w:rPr>
        <w:t xml:space="preserve">Youngstown Sheet &amp; Tube Co. v. Sawyer, 343 U.S. 579, 72 </w:t>
      </w:r>
      <w:proofErr w:type="spellStart"/>
      <w:r w:rsidRPr="007658FD">
        <w:rPr>
          <w:rFonts w:ascii="Times New Roman" w:hAnsi="Times New Roman" w:cs="Times New Roman"/>
          <w:i/>
          <w:iCs/>
          <w:sz w:val="24"/>
          <w:szCs w:val="24"/>
        </w:rPr>
        <w:t>S.Ct</w:t>
      </w:r>
      <w:proofErr w:type="spellEnd"/>
      <w:r w:rsidRPr="007658FD">
        <w:rPr>
          <w:rFonts w:ascii="Times New Roman" w:hAnsi="Times New Roman" w:cs="Times New Roman"/>
          <w:i/>
          <w:iCs/>
          <w:sz w:val="24"/>
          <w:szCs w:val="24"/>
        </w:rPr>
        <w:t xml:space="preserve">. 863, 96 </w:t>
      </w:r>
      <w:proofErr w:type="spellStart"/>
      <w:r w:rsidRPr="007658FD">
        <w:rPr>
          <w:rFonts w:ascii="Times New Roman" w:hAnsi="Times New Roman" w:cs="Times New Roman"/>
          <w:i/>
          <w:iCs/>
          <w:sz w:val="24"/>
          <w:szCs w:val="24"/>
        </w:rPr>
        <w:t>L.Ed</w:t>
      </w:r>
      <w:proofErr w:type="spellEnd"/>
      <w:r w:rsidRPr="007658FD">
        <w:rPr>
          <w:rFonts w:ascii="Times New Roman" w:hAnsi="Times New Roman" w:cs="Times New Roman"/>
          <w:i/>
          <w:iCs/>
          <w:sz w:val="24"/>
          <w:szCs w:val="24"/>
        </w:rPr>
        <w:t>. 1153 (1952)</w:t>
      </w:r>
    </w:p>
    <w:p w14:paraId="0BB34D16" w14:textId="1418DCAB" w:rsidR="002D2660" w:rsidRPr="00BC2CAA" w:rsidRDefault="002D2660" w:rsidP="002D2660">
      <w:pPr>
        <w:pStyle w:val="ListParagraph"/>
        <w:spacing w:line="480" w:lineRule="auto"/>
        <w:jc w:val="center"/>
        <w:rPr>
          <w:rFonts w:ascii="Times New Roman" w:hAnsi="Times New Roman" w:cs="Times New Roman"/>
          <w:b/>
          <w:bCs/>
          <w:sz w:val="28"/>
          <w:szCs w:val="28"/>
          <w:u w:val="single"/>
        </w:rPr>
      </w:pPr>
      <w:r w:rsidRPr="00BC2CAA">
        <w:rPr>
          <w:rFonts w:ascii="Times New Roman" w:hAnsi="Times New Roman" w:cs="Times New Roman"/>
          <w:b/>
          <w:bCs/>
          <w:sz w:val="28"/>
          <w:szCs w:val="28"/>
          <w:u w:val="single"/>
        </w:rPr>
        <w:t>CONCLUSION</w:t>
      </w:r>
    </w:p>
    <w:p w14:paraId="0AA474EF" w14:textId="3C308636" w:rsidR="00BC2CAA" w:rsidRDefault="006D0679" w:rsidP="00BC2CAA">
      <w:pPr>
        <w:pStyle w:val="ListParagraph"/>
        <w:spacing w:line="480" w:lineRule="auto"/>
        <w:rPr>
          <w:rFonts w:ascii="Times New Roman" w:hAnsi="Times New Roman" w:cs="Times New Roman"/>
          <w:sz w:val="24"/>
          <w:szCs w:val="24"/>
        </w:rPr>
      </w:pPr>
      <w:r>
        <w:rPr>
          <w:rFonts w:ascii="Times New Roman" w:hAnsi="Times New Roman" w:cs="Times New Roman"/>
          <w:sz w:val="24"/>
          <w:szCs w:val="24"/>
        </w:rPr>
        <w:t>No emergency, not a bad economy, not foreign enemies, and not eve</w:t>
      </w:r>
      <w:r w:rsidR="005C6C19">
        <w:rPr>
          <w:rFonts w:ascii="Times New Roman" w:hAnsi="Times New Roman" w:cs="Times New Roman"/>
          <w:sz w:val="24"/>
          <w:szCs w:val="24"/>
        </w:rPr>
        <w:t>n</w:t>
      </w:r>
      <w:r>
        <w:rPr>
          <w:rFonts w:ascii="Times New Roman" w:hAnsi="Times New Roman" w:cs="Times New Roman"/>
          <w:sz w:val="24"/>
          <w:szCs w:val="24"/>
        </w:rPr>
        <w:t xml:space="preserve"> COVID and all of its variations, can justify the destruction of our liberties. Because our Constitution was formed in the crucible of an emergency, we should endeavor to make sure that our liberties are strengthened and not weakened by whatever crises come our way. </w:t>
      </w:r>
    </w:p>
    <w:p w14:paraId="14059767" w14:textId="77777777" w:rsidR="00BC2CAA" w:rsidRPr="00BC2CAA" w:rsidRDefault="00BC2CAA" w:rsidP="00BC2CAA">
      <w:pPr>
        <w:pStyle w:val="ListParagraph"/>
        <w:spacing w:line="480" w:lineRule="auto"/>
        <w:rPr>
          <w:rFonts w:ascii="Times New Roman" w:hAnsi="Times New Roman" w:cs="Times New Roman"/>
          <w:sz w:val="24"/>
          <w:szCs w:val="24"/>
        </w:rPr>
      </w:pPr>
    </w:p>
    <w:p w14:paraId="5B956F59" w14:textId="41AC067A" w:rsidR="0045721E" w:rsidRPr="0045721E" w:rsidRDefault="0045721E" w:rsidP="00BC2CAA">
      <w:pPr>
        <w:pStyle w:val="ListParagraph"/>
        <w:spacing w:after="0" w:line="240" w:lineRule="auto"/>
        <w:jc w:val="right"/>
        <w:rPr>
          <w:rFonts w:ascii="Times New Roman" w:hAnsi="Times New Roman" w:cs="Times New Roman"/>
          <w:sz w:val="24"/>
          <w:szCs w:val="24"/>
        </w:rPr>
      </w:pPr>
      <w:r>
        <w:rPr>
          <w:rFonts w:ascii="Times New Roman" w:hAnsi="Times New Roman" w:cs="Times New Roman"/>
          <w:sz w:val="24"/>
          <w:szCs w:val="24"/>
        </w:rPr>
        <w:t>_________________________</w:t>
      </w:r>
    </w:p>
    <w:p w14:paraId="60968742" w14:textId="7D7E7EF7" w:rsidR="00DD11DE" w:rsidRPr="005478F1" w:rsidRDefault="00703887" w:rsidP="005478F1">
      <w:pPr>
        <w:spacing w:after="0" w:line="240" w:lineRule="auto"/>
        <w:jc w:val="right"/>
        <w:rPr>
          <w:rFonts w:ascii="Times New Roman" w:hAnsi="Times New Roman" w:cs="Times New Roman"/>
          <w:i/>
          <w:iCs/>
          <w:sz w:val="24"/>
          <w:szCs w:val="24"/>
        </w:rPr>
      </w:pPr>
      <w:r>
        <w:rPr>
          <w:rFonts w:ascii="Times New Roman" w:hAnsi="Times New Roman" w:cs="Times New Roman"/>
          <w:sz w:val="24"/>
          <w:szCs w:val="24"/>
        </w:rPr>
        <w:t>Howard Brown</w:t>
      </w:r>
      <w:r w:rsidR="0045721E">
        <w:rPr>
          <w:rFonts w:ascii="Times New Roman" w:hAnsi="Times New Roman" w:cs="Times New Roman"/>
          <w:sz w:val="24"/>
          <w:szCs w:val="24"/>
        </w:rPr>
        <w:t xml:space="preserve"> </w:t>
      </w:r>
      <w:r w:rsidR="00DD11DE">
        <w:rPr>
          <w:rFonts w:ascii="Times New Roman" w:hAnsi="Times New Roman" w:cs="Times New Roman"/>
          <w:i/>
          <w:iCs/>
          <w:sz w:val="24"/>
          <w:szCs w:val="24"/>
        </w:rPr>
        <w:t>pro se</w:t>
      </w:r>
    </w:p>
    <w:sectPr w:rsidR="00DD11DE" w:rsidRPr="005478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dobe Caslon Pro">
    <w:altName w:val="Palatino Linotype"/>
    <w:panose1 w:val="00000000000000000000"/>
    <w:charset w:val="00"/>
    <w:family w:val="roman"/>
    <w:notTrueType/>
    <w:pitch w:val="variable"/>
    <w:sig w:usb0="00000007"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64D13"/>
    <w:multiLevelType w:val="hybridMultilevel"/>
    <w:tmpl w:val="106C43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A36311B"/>
    <w:multiLevelType w:val="hybridMultilevel"/>
    <w:tmpl w:val="251025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5316132">
    <w:abstractNumId w:val="1"/>
  </w:num>
  <w:num w:numId="2" w16cid:durableId="1875533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C8A"/>
    <w:rsid w:val="00111A3B"/>
    <w:rsid w:val="00236C8A"/>
    <w:rsid w:val="002D2660"/>
    <w:rsid w:val="002F795A"/>
    <w:rsid w:val="00382D96"/>
    <w:rsid w:val="0045721E"/>
    <w:rsid w:val="005478F1"/>
    <w:rsid w:val="005C6C19"/>
    <w:rsid w:val="006A513D"/>
    <w:rsid w:val="006D0679"/>
    <w:rsid w:val="00703887"/>
    <w:rsid w:val="008A7ED4"/>
    <w:rsid w:val="00BC2CAA"/>
    <w:rsid w:val="00BD2EAA"/>
    <w:rsid w:val="00D05936"/>
    <w:rsid w:val="00DD11DE"/>
    <w:rsid w:val="00F56F83"/>
    <w:rsid w:val="00F854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F2622"/>
  <w15:chartTrackingRefBased/>
  <w15:docId w15:val="{BB225956-7A5D-4852-8142-40DC3502D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dobe Caslon Pro" w:eastAsiaTheme="minorHAnsi" w:hAnsi="Adobe Caslon Pro" w:cstheme="minorBidi"/>
        <w:sz w:val="22"/>
        <w:szCs w:val="22"/>
        <w:lang w:val="en-US" w:eastAsia="en-US" w:bidi="ar-SA"/>
        <w14:stylisticSets>
          <w14:styleSet w14:id="2"/>
        </w14:stylisticSet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6C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6C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437</Words>
  <Characters>2495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User</cp:lastModifiedBy>
  <cp:revision>5</cp:revision>
  <dcterms:created xsi:type="dcterms:W3CDTF">2022-08-17T18:44:00Z</dcterms:created>
  <dcterms:modified xsi:type="dcterms:W3CDTF">2022-08-21T22:14:00Z</dcterms:modified>
</cp:coreProperties>
</file>